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AB" w:rsidRDefault="00AE5AAB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pacing w:val="-1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-100965</wp:posOffset>
            </wp:positionV>
            <wp:extent cx="571500" cy="6858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AAB" w:rsidRPr="005F0D0F" w:rsidRDefault="00AE5AAB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ДРУЖНЕНСКОГО СЕЛЬСКОГО ПОСЕЛЕНИЯ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БЕЛОРЕЧЕНСКОГО РАЙОНА 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ПОСТАНОВЛЕНИЕ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D0F" w:rsidRPr="005F0D0F" w:rsidRDefault="00652C3C" w:rsidP="00236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 10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12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.2019       </w:t>
      </w:r>
      <w:r w:rsidR="008508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</w:t>
      </w:r>
      <w:r w:rsidR="008508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</w:t>
      </w:r>
      <w:r w:rsidR="007940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№ </w:t>
      </w:r>
      <w:r w:rsidR="007940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186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tabs>
          <w:tab w:val="left" w:pos="3400"/>
          <w:tab w:val="left" w:pos="5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поселок Дружный</w:t>
      </w:r>
    </w:p>
    <w:p w:rsidR="005F0D0F" w:rsidRDefault="005F0D0F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369DA" w:rsidRPr="005F0D0F" w:rsidRDefault="002369DA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F0D0F" w:rsidRPr="005F0D0F" w:rsidRDefault="005F0D0F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E5AAB" w:rsidRDefault="004B7E60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B7E6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Об определении специально установленных мест для обнародования нормативных правовых актов органов местного самоуправления </w:t>
      </w:r>
      <w:r w:rsidR="00AE5AAB" w:rsidRPr="00AE5AA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Дружненского сельского поселения Белореченского района </w:t>
      </w:r>
    </w:p>
    <w:p w:rsid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E5AAB" w:rsidRDefault="00AE5AAB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F0D0F" w:rsidRP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369DA" w:rsidRDefault="004B7E60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</w:t>
      </w:r>
      <w:r>
        <w:rPr>
          <w:rFonts w:ascii="Times New Roman" w:hAnsi="Times New Roman" w:cs="Times New Roman"/>
          <w:sz w:val="28"/>
          <w:szCs w:val="28"/>
          <w:lang w:bidi="ru-RU"/>
        </w:rPr>
        <w:t>61</w:t>
      </w: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 Устава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, с целью обеспечения доведения до сведения граждан, проживающих на территории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муниципальных правовых актов </w:t>
      </w:r>
      <w:r w:rsidR="0051307D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51307D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руководствуясь статьей 32 Устава Дружненского сельского по</w:t>
      </w:r>
      <w:r w:rsidR="00850676">
        <w:rPr>
          <w:rFonts w:ascii="Times New Roman" w:hAnsi="Times New Roman" w:cs="Times New Roman"/>
          <w:sz w:val="28"/>
          <w:szCs w:val="28"/>
          <w:lang w:bidi="ru-RU"/>
        </w:rPr>
        <w:t>селения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района,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п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с т а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н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в л я ю: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1. Определить специально установленными местами для обнародования муниципальных правовых актов органов местного самоуправления </w:t>
      </w:r>
      <w:r w:rsidR="000715AD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0715AD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соглашений, заключаемых</w:t>
      </w:r>
      <w:r w:rsidR="000715A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между органами местного самоуправления:</w:t>
      </w:r>
    </w:p>
    <w:p w:rsidR="0051307D" w:rsidRPr="0051307D" w:rsidRDefault="00774567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официальный сайт администрации </w:t>
      </w:r>
      <w:r w:rsidR="0051307D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51307D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="000715AD">
        <w:rPr>
          <w:rFonts w:ascii="Times New Roman" w:hAnsi="Times New Roman" w:cs="Times New Roman"/>
          <w:sz w:val="28"/>
          <w:szCs w:val="28"/>
          <w:lang w:bidi="ru-RU"/>
        </w:rPr>
        <w:t>: http://bel-druzhniy.ru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207D03" w:rsidRPr="00207D03" w:rsidRDefault="00207D03" w:rsidP="00207D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07D03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941EF" w:rsidRPr="0051307D">
        <w:rPr>
          <w:rFonts w:ascii="Times New Roman" w:hAnsi="Times New Roman" w:cs="Times New Roman"/>
          <w:sz w:val="28"/>
          <w:szCs w:val="28"/>
          <w:lang w:bidi="ru-RU"/>
        </w:rPr>
        <w:t>информационный стенд, размещенный в здании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bidi="ru-RU"/>
        </w:rPr>
        <w:t>БУ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«Библиотека Дружненско</w:t>
      </w:r>
      <w:r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района»</w:t>
      </w:r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941EF" w:rsidRPr="0051307D">
        <w:rPr>
          <w:rFonts w:ascii="Times New Roman" w:hAnsi="Times New Roman" w:cs="Times New Roman"/>
          <w:sz w:val="28"/>
          <w:szCs w:val="28"/>
          <w:lang w:bidi="ru-RU"/>
        </w:rPr>
        <w:t>по адресу: Краснодарский край,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Белореченский район, х. </w:t>
      </w:r>
      <w:proofErr w:type="spellStart"/>
      <w:r w:rsidR="00A941EF">
        <w:rPr>
          <w:rFonts w:ascii="Times New Roman" w:hAnsi="Times New Roman" w:cs="Times New Roman"/>
          <w:sz w:val="28"/>
          <w:szCs w:val="28"/>
          <w:lang w:bidi="ru-RU"/>
        </w:rPr>
        <w:t>Долгогусевский</w:t>
      </w:r>
      <w:proofErr w:type="spellEnd"/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proofErr w:type="spellStart"/>
      <w:r w:rsidR="00A941EF">
        <w:rPr>
          <w:rFonts w:ascii="Times New Roman" w:hAnsi="Times New Roman" w:cs="Times New Roman"/>
          <w:sz w:val="28"/>
          <w:szCs w:val="28"/>
          <w:lang w:bidi="ru-RU"/>
        </w:rPr>
        <w:t>ул</w:t>
      </w:r>
      <w:proofErr w:type="spellEnd"/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="00A941EF">
        <w:rPr>
          <w:rFonts w:ascii="Times New Roman" w:hAnsi="Times New Roman" w:cs="Times New Roman"/>
          <w:sz w:val="28"/>
          <w:szCs w:val="28"/>
          <w:lang w:bidi="ru-RU"/>
        </w:rPr>
        <w:t>Луценко</w:t>
      </w:r>
      <w:proofErr w:type="spellEnd"/>
      <w:r w:rsidR="00A941EF">
        <w:rPr>
          <w:rFonts w:ascii="Times New Roman" w:hAnsi="Times New Roman" w:cs="Times New Roman"/>
          <w:sz w:val="28"/>
          <w:szCs w:val="28"/>
          <w:lang w:bidi="ru-RU"/>
        </w:rPr>
        <w:t>, 5 –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инф</w:t>
      </w:r>
      <w:r w:rsidR="002B6A11">
        <w:rPr>
          <w:rFonts w:ascii="Times New Roman" w:hAnsi="Times New Roman" w:cs="Times New Roman"/>
          <w:sz w:val="28"/>
          <w:szCs w:val="28"/>
          <w:lang w:bidi="ru-RU"/>
        </w:rPr>
        <w:t>ормация на бумажных носителях;</w:t>
      </w:r>
    </w:p>
    <w:p w:rsidR="00A941EF" w:rsidRDefault="00A941EF" w:rsidP="00207D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07D03">
        <w:rPr>
          <w:rFonts w:ascii="Times New Roman" w:hAnsi="Times New Roman" w:cs="Times New Roman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информационный стенд, размещенный в здании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а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>дминистраци</w:t>
      </w:r>
      <w:r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Дружненского сельского поселения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по адресу: Краснодарский край,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Белореченский район, пос. Дружный, ул. Заводская, 8 А –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информация на бумажных носителях</w:t>
      </w:r>
      <w:r w:rsidR="002B6A1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2B6A11" w:rsidRDefault="002B6A11" w:rsidP="00207D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информационный стенд, размещенный в здании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>ельск</w:t>
      </w:r>
      <w:r>
        <w:rPr>
          <w:rFonts w:ascii="Times New Roman" w:hAnsi="Times New Roman" w:cs="Times New Roman"/>
          <w:sz w:val="28"/>
          <w:szCs w:val="28"/>
          <w:lang w:bidi="ru-RU"/>
        </w:rPr>
        <w:t>ого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клуб</w:t>
      </w:r>
      <w:r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>пос. Мирного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по адресу: Краснодарский край,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Белореченский район,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  <w:t xml:space="preserve">пос. Мирный, ул. Шоссейная, </w:t>
      </w:r>
      <w:r w:rsidR="00824994">
        <w:rPr>
          <w:rFonts w:ascii="Times New Roman" w:hAnsi="Times New Roman" w:cs="Times New Roman"/>
          <w:sz w:val="28"/>
          <w:szCs w:val="28"/>
          <w:lang w:bidi="ru-RU"/>
        </w:rPr>
        <w:t>2/1 –</w:t>
      </w:r>
      <w:r w:rsidR="00824994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инф</w:t>
      </w:r>
      <w:r w:rsidR="00824994">
        <w:rPr>
          <w:rFonts w:ascii="Times New Roman" w:hAnsi="Times New Roman" w:cs="Times New Roman"/>
          <w:sz w:val="28"/>
          <w:szCs w:val="28"/>
          <w:lang w:bidi="ru-RU"/>
        </w:rPr>
        <w:t>ормация на бумажных носителях.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2. Текст муниципального правового акта, соглашения, заключенного между органами местного самоуправления, может доводиться до сведения жителей путем: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размещения на сайте в информационно – телекоммуникационной сети</w:t>
      </w:r>
      <w:r w:rsidR="00A51FA4">
        <w:rPr>
          <w:rFonts w:ascii="Times New Roman" w:hAnsi="Times New Roman" w:cs="Times New Roman"/>
          <w:sz w:val="28"/>
          <w:szCs w:val="28"/>
          <w:lang w:bidi="ru-RU"/>
        </w:rPr>
        <w:t xml:space="preserve"> «Интернет»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публикации в любых печатных изданиях, не являющихся источником официального опубликования;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размещения на информационных стендах, расположенных на территории </w:t>
      </w:r>
      <w:r w:rsidR="00D934D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D934D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путем обеспечения беспрепятственного доступа к тексту муниципального правового акта, соглашения, заключенного между органами местного самоуправления, в органах местного самоуправления;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размещения на информационных стендах в зданиях предприятий и учреждений, расположенных на территории </w:t>
      </w:r>
      <w:r w:rsidR="00D934D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D934D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, при условии беспрепятственного доступа для всех жителей, проживающих на территории </w:t>
      </w:r>
      <w:r w:rsidR="00295A2B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295A2B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проведения собраний, конференций граждан;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распространения копий актов среди жителей.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3. Установить, что тексты муниципальных правовых актов, соглашений, заключенных между органами</w:t>
      </w:r>
      <w:r w:rsidR="00AA59AD">
        <w:rPr>
          <w:rFonts w:ascii="Times New Roman" w:hAnsi="Times New Roman" w:cs="Times New Roman"/>
          <w:sz w:val="28"/>
          <w:szCs w:val="28"/>
          <w:lang w:bidi="ru-RU"/>
        </w:rPr>
        <w:t xml:space="preserve"> местного самоуправления должны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находится в специально установленных для обнародования местах в течение не менее чем 20 календарных дней со дня их обнародования.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При этом в случае, если объем подлежащего обнародованию муниципального правового акта, соглашения, заключенного между органами местного самоуправления, превышает 20 печатных листов формата А4,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муниципального правового акта, соглашения.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4. </w:t>
      </w:r>
      <w:r w:rsidR="004F71B8">
        <w:rPr>
          <w:rFonts w:ascii="Times New Roman" w:hAnsi="Times New Roman" w:cs="Times New Roman"/>
          <w:sz w:val="28"/>
          <w:szCs w:val="28"/>
          <w:lang w:bidi="ru-RU"/>
        </w:rPr>
        <w:t>Общему отделу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</w:t>
      </w:r>
      <w:r w:rsidR="004F71B8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4F71B8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(</w:t>
      </w:r>
      <w:r w:rsidR="004F71B8">
        <w:rPr>
          <w:rFonts w:ascii="Times New Roman" w:hAnsi="Times New Roman" w:cs="Times New Roman"/>
          <w:sz w:val="28"/>
          <w:szCs w:val="28"/>
          <w:lang w:bidi="ru-RU"/>
        </w:rPr>
        <w:t>Кнышовой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):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обеспечить хранение оригинала муниципального правового акта, соглашения, заключенного между органами местного самоуправления в установленном порядке;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обеспечить передачу копии муниципального правового акта, соглашения, заключенного между органами местного самоуправления в 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>М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БУ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«Библиотека Дружненско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сельско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поселени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района»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, с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>ельск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ий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клуб пос. Мирного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для возможности ознакомления граждан с муниципальными правовыми актами, соглашениями, заключенными между органами местного самоуправления, без взимания платы;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lastRenderedPageBreak/>
        <w:t>довести до населения информацию о возможных способах обнародования и специально установленных местах для обнародования через средства массовой информации.</w:t>
      </w:r>
    </w:p>
    <w:p w:rsid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5. Осуществлять опубликование (обнародование) муниципальных правовых актов администрации </w:t>
      </w:r>
      <w:r w:rsidR="005C6B35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, соглашений, заключенных между органами местного самоуправления не позднее чем через 15 дней со дня принятия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</w:t>
      </w:r>
      <w:r w:rsidR="0000617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самим муниципальным правовым актом, соглашением.</w:t>
      </w:r>
    </w:p>
    <w:p w:rsidR="007E2D7F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6. </w:t>
      </w:r>
      <w:r w:rsidRPr="007E2D7F">
        <w:rPr>
          <w:rFonts w:ascii="Times New Roman" w:hAnsi="Times New Roman" w:cs="Times New Roman"/>
          <w:sz w:val="28"/>
          <w:szCs w:val="28"/>
          <w:lang w:bidi="ru-RU"/>
        </w:rPr>
        <w:t>Назначить ответственным за соблюдение процедуры обнародования муниципальных правовых актов начальника общего отдела администрации Дружненского сельского поселения Белореченского района Кнышову Л.В.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Общему отделу</w:t>
      </w:r>
      <w:r w:rsidR="00006172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</w:t>
      </w:r>
      <w:r w:rsidR="0000617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="00006172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(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Кнышовой</w:t>
      </w:r>
      <w:r w:rsidR="00006172" w:rsidRPr="0051307D">
        <w:rPr>
          <w:rFonts w:ascii="Times New Roman" w:hAnsi="Times New Roman" w:cs="Times New Roman"/>
          <w:sz w:val="28"/>
          <w:szCs w:val="28"/>
          <w:lang w:bidi="ru-RU"/>
        </w:rPr>
        <w:t>)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опубликовать настоящее постановление в </w:t>
      </w:r>
      <w:r w:rsidR="000A473A">
        <w:rPr>
          <w:rFonts w:ascii="Times New Roman" w:hAnsi="Times New Roman" w:cs="Times New Roman"/>
          <w:sz w:val="28"/>
          <w:szCs w:val="28"/>
          <w:lang w:bidi="ru-RU"/>
        </w:rPr>
        <w:t>газете «Огни Кавказа»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 Признать утратившими силу постановлени</w:t>
      </w:r>
      <w:r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селения Белореченского района 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 xml:space="preserve">от 23 марта 2009 года 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№ 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26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1C3B24" w:rsidRPr="001C3B24">
        <w:rPr>
          <w:rFonts w:ascii="Times New Roman" w:hAnsi="Times New Roman" w:cs="Times New Roman"/>
          <w:sz w:val="28"/>
          <w:szCs w:val="28"/>
          <w:lang w:bidi="ru-RU"/>
        </w:rPr>
        <w:t>Об определении специально установленных мест для обнародования нормативных правовых актов органов местного самоуправления Дружненского сельского поселения Белореченского района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».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9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. Контроль за выполнением настоящего постановления возложить на заместителя главы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селения Белореченского района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М.А.Мяснянкина</w:t>
      </w:r>
      <w:proofErr w:type="spellEnd"/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 Постановление вступает в силу со дня его официального опубликования.</w:t>
      </w:r>
    </w:p>
    <w:p w:rsidR="00513848" w:rsidRDefault="00513848" w:rsidP="0023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13848" w:rsidRDefault="00513848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Глава</w:t>
      </w:r>
    </w:p>
    <w:p w:rsid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</w:t>
      </w:r>
    </w:p>
    <w:p w:rsidR="006C4377" w:rsidRPr="005F0D0F" w:rsidRDefault="005F0D0F" w:rsidP="00A70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Белореченского района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А.Н.Шипко</w:t>
      </w:r>
      <w:proofErr w:type="spellEnd"/>
    </w:p>
    <w:sectPr w:rsidR="006C4377" w:rsidRPr="005F0D0F" w:rsidSect="00770C0F">
      <w:type w:val="continuous"/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1145"/>
    <w:multiLevelType w:val="multilevel"/>
    <w:tmpl w:val="ADEA6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0357BF"/>
    <w:multiLevelType w:val="multilevel"/>
    <w:tmpl w:val="E7BE1D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F0D0F"/>
    <w:rsid w:val="00006172"/>
    <w:rsid w:val="000715AD"/>
    <w:rsid w:val="000849AC"/>
    <w:rsid w:val="000A473A"/>
    <w:rsid w:val="001C3B24"/>
    <w:rsid w:val="00202BF4"/>
    <w:rsid w:val="00204D5D"/>
    <w:rsid w:val="00207D03"/>
    <w:rsid w:val="00220D3D"/>
    <w:rsid w:val="002369DA"/>
    <w:rsid w:val="00295A2B"/>
    <w:rsid w:val="002B6A11"/>
    <w:rsid w:val="00407FE1"/>
    <w:rsid w:val="004B7E60"/>
    <w:rsid w:val="004F71B8"/>
    <w:rsid w:val="0051307D"/>
    <w:rsid w:val="00513848"/>
    <w:rsid w:val="00575364"/>
    <w:rsid w:val="005B230B"/>
    <w:rsid w:val="005C6B35"/>
    <w:rsid w:val="005F0D0F"/>
    <w:rsid w:val="00652C3C"/>
    <w:rsid w:val="006745FB"/>
    <w:rsid w:val="0069375F"/>
    <w:rsid w:val="006C4377"/>
    <w:rsid w:val="006F0DF0"/>
    <w:rsid w:val="00720B39"/>
    <w:rsid w:val="00770C0F"/>
    <w:rsid w:val="00774567"/>
    <w:rsid w:val="0079400B"/>
    <w:rsid w:val="007E2D7F"/>
    <w:rsid w:val="00824994"/>
    <w:rsid w:val="0084440B"/>
    <w:rsid w:val="00850676"/>
    <w:rsid w:val="008508FF"/>
    <w:rsid w:val="00961048"/>
    <w:rsid w:val="00A33CD9"/>
    <w:rsid w:val="00A51FA4"/>
    <w:rsid w:val="00A70E57"/>
    <w:rsid w:val="00A941EF"/>
    <w:rsid w:val="00AA59AD"/>
    <w:rsid w:val="00AE5AAB"/>
    <w:rsid w:val="00B052F8"/>
    <w:rsid w:val="00C2159A"/>
    <w:rsid w:val="00C60DC9"/>
    <w:rsid w:val="00CD15DA"/>
    <w:rsid w:val="00CD3AA1"/>
    <w:rsid w:val="00D534CB"/>
    <w:rsid w:val="00D5404D"/>
    <w:rsid w:val="00D934D2"/>
    <w:rsid w:val="00DC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D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82D5F-7BE3-4C2A-A591-4AF6335F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15</cp:revision>
  <cp:lastPrinted>2019-12-10T07:27:00Z</cp:lastPrinted>
  <dcterms:created xsi:type="dcterms:W3CDTF">2019-04-09T13:42:00Z</dcterms:created>
  <dcterms:modified xsi:type="dcterms:W3CDTF">2019-12-10T07:27:00Z</dcterms:modified>
</cp:coreProperties>
</file>